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B12" w:rsidRPr="00417700" w:rsidRDefault="00B93B12" w:rsidP="00284071">
      <w:p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bookmarkStart w:id="0" w:name="_ENREF_1"/>
    </w:p>
    <w:p w:rsidR="00B93B12" w:rsidRPr="00417700" w:rsidRDefault="00B93B12" w:rsidP="00B93B12">
      <w:pPr>
        <w:pStyle w:val="ListParagraph"/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References:</w:t>
      </w:r>
    </w:p>
    <w:p w:rsidR="00B93B12" w:rsidRPr="00417700" w:rsidRDefault="00B93B12" w:rsidP="00B93B12">
      <w:pPr>
        <w:pStyle w:val="ListParagraph"/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Giron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D., Contribution of thermal methods and related techniques to the rational development of pharmaceuticals—part 1.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Pharm. Sci. Technol. Today.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1998,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1</w:t>
      </w:r>
      <w:r w:rsidR="002975A2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(5), 191-199,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http://dx.doi.org/10.10</w:t>
      </w:r>
      <w:bookmarkStart w:id="1" w:name="_GoBack"/>
      <w:bookmarkEnd w:id="1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16/S1461-5347(98)00046-7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Bernstein, J.,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Polymorphism in Molecular Crystals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. Oxford </w:t>
      </w:r>
      <w:r w:rsidR="002975A2" w:rsidRPr="00417700">
        <w:rPr>
          <w:rFonts w:ascii="Palatino Linotype" w:eastAsiaTheme="minorHAnsi" w:hAnsi="Palatino Linotype"/>
          <w:sz w:val="20"/>
          <w:szCs w:val="20"/>
          <w:lang w:eastAsia="en-US"/>
        </w:rPr>
        <w:t>University Press: 2007; Vol. 14, DOI: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10.1093/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acprof:oso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/9780199236565.001.0001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Chemburkar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S. R.; Bauer, J.; Deming, K.;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Spiwek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H.; Patel, K.; Morris, J.; Henry, R.;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Spanton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S.;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Dziki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W.; Porter, W., Dealing with the impact of ritonavir polymorphs on the late stages of bulk drug process development.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Org. Process Res. Dev.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2000,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4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(5), 413-417,</w:t>
      </w:r>
      <w:r w:rsidR="002975A2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DOI: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10.1021/op000023y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Raw, A. S.; Furness, M. S.; Gill, D. S.; Adams, R. C.; Holcombe, F. O.; Lawrence, X. Y., Regulatory considerations of pharmaceutical solid polymorphism in Abbreviated New Drug Applications (ANDAs).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Adv. Drug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Deliv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Rev.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2004,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56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(3), 397-414.</w:t>
      </w:r>
      <w:r w:rsidR="002975A2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http://dx.doi.org/10.1016/j.addr.2003.10.011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Ismail, S. Z.;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Anderton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C. L.; Copley, R. C.; Price, L. S.; Price, S. L., Evaluating a crystal energy landscape in the context of industrial polymorph screening.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Growth Des.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2013,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13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(6), 2396-2406.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DOI: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10.1021/cg400090r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Dunitz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J. D.; Bernstein, J., Disappearing polymorphs.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Acc. Chem. Res.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1995,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28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(4), 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>DOI: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193.10.1021/ar00052a005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Bernstein, J.;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Henck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J.-O., Disappearing and reappearing polymorphs—an anathema to crystal engineering?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Eng.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1998,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1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(2), 119-128.</w:t>
      </w:r>
      <w:r w:rsidR="00A510E9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http://dx.doi.org/10.1016/S0025-5408(98)00086-5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Fabbiani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F. P.; Allan, D. R.; Marshall, W. G.; Parsons, S.;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Pulham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C. R.; Smith, R. I., High-pressure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recrystallisation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—a route to new polymorphs and solvates of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acetamide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and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parabanic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acid.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J.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Growth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2005,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275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(1), 185-192.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http://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dx.doi.org/10.1016/j.jcrysgro.2004.10.083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Hemley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R. J.;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Dera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P., Molecular crystals.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Rev. Mineral.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Geochem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2000,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41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(1), 335-419.</w:t>
      </w:r>
      <w:r w:rsidR="00A510E9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DOI: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10.2138/rmg.2000.41.12 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Boldyreva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E. V., High-pressure diffraction studies of molecular organic solids. A personal view.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Acta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 </w:t>
      </w:r>
      <w:proofErr w:type="spellStart"/>
      <w:proofErr w:type="gram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Crystallogr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.,</w:t>
      </w:r>
      <w:proofErr w:type="gram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 Sect. A: Found.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Crystallogr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2008,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64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(1), 218-231.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http://dx.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doi.org/10.1107/S0108767307065786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Boldyreva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E. V., High-pressure studies of the hydrogen bond networks in molecular crystals.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J. Appl.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Crystallogr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2004,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700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(1), 151-155.</w:t>
      </w:r>
      <w:r w:rsidR="00A510E9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http://dx.doi.org/10.1016/j.molstruc.2004.03.026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Boldyreva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E. V., High-pressure studies of the anisotropy of structural distortion of molecular crystals.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J. Appl.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Crystallogr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2003,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647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(1), 159-179.</w:t>
      </w:r>
      <w:r w:rsidR="00A510E9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http://dx.doi.org/10.1016/S0022-2860(02)00520-3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Katrusiak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A., High‐Pressure X‐ray Diffraction Studies on Organic Crystals.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Res. Technol.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1991,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26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(5), 523-531.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DOI: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10.1002/crat.2170260502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Oswald, I. D.; Allan, D. R.; Motherwell, W. S.; Parsons, S., Structures of the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monofluoro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-and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monochlorophenols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at low temperature and high pressure.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Acta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 </w:t>
      </w:r>
      <w:proofErr w:type="spellStart"/>
      <w:proofErr w:type="gram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Crystallogr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.,</w:t>
      </w:r>
      <w:proofErr w:type="gram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 Sect. B: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Struct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Sci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2005,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61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(1), 69-79.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https://doi.org/10.1107/S0108768104030617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Moggach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S. A.; Parsons, S.; Wood, P. A., High-pressure polymorphism in amino acids.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Crystallogr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Rev.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2008,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14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(2), 143-184.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http://dx.doi.org/10.1080/08893110802037945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Olejniczak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A.;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Ostrowska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K.;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Katrusiak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A., H-bond breaking in high-pressure urea. </w:t>
      </w:r>
      <w:r w:rsidRPr="00417700">
        <w:rPr>
          <w:rFonts w:eastAsiaTheme="minorHAnsi"/>
          <w:i/>
          <w:iCs/>
          <w:sz w:val="20"/>
          <w:szCs w:val="20"/>
          <w:lang w:eastAsia="en-US"/>
        </w:rPr>
        <w:t>‎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J. Phys. Chem. C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2009,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113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(35), 15761-15767.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DOI: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10.1021/jp904942c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Fabbiani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F. P.; Allan, D. R.; Dawson, A.; David, W. I.; McGregor, P. A.; Oswald, I. D.; Parsons, S.;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Pulham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C. R., Pressure-induced formation of a solvate of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paracetamol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Chem.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Commun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2003,</w:t>
      </w:r>
      <w:r w:rsidR="00A510E9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(24), 3004-3005.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DOI: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10.1039/B310394C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lastRenderedPageBreak/>
        <w:t xml:space="preserve">Flower, R. J., Drugs which inhibit prostaglandin biosynthesis.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Pharmacol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Rev.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1974,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26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(1), 33-67.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http://pharmrev.aspetjournals.org/content/26/1/33</w:t>
      </w:r>
    </w:p>
    <w:p w:rsidR="00284071" w:rsidRPr="00417700" w:rsidRDefault="00284071" w:rsidP="0028407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Aguiar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A. J.;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Zelmer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J. E., Dissolution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behavior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of polymorphs of chloramphenicol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palmitate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and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mefenamic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acid.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J. Pharm. Sci.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1969,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58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(8), 983-987.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DOI: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10.1002/jps.2600580817</w:t>
      </w:r>
    </w:p>
    <w:p w:rsidR="00F20608" w:rsidRPr="00417700" w:rsidRDefault="00F20608" w:rsidP="00F2060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Romero, S.;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Escalera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B.; Bustamante, P., Solubility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behavior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of polymorphs I and II of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mefenamic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acid in solvent mixtures.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Int. J. Pharm.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1999,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178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(2), 193-202.</w:t>
      </w:r>
      <w:r w:rsidR="00A510E9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http://dx.doi.org/10.1016/S0378-5173(98)00375-5</w:t>
      </w:r>
    </w:p>
    <w:p w:rsidR="00F20608" w:rsidRPr="00417700" w:rsidRDefault="00F20608" w:rsidP="00F2060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SeethaLekshmi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S.; Guru Row, T. N., Conformational polymorphism in a non-steroidal anti-inflammatory drug,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mefenamic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acid.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Growth Des.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2012,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12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(8), 4283-4289.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DOI: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10.1021/cg300812v</w:t>
      </w:r>
    </w:p>
    <w:p w:rsidR="00F20608" w:rsidRPr="00417700" w:rsidRDefault="00F20608" w:rsidP="00F2060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McConnell, J., FZ Company. N-(2, 3-Xylyl)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anthranilic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acid, C15H15NO2.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Mefenamic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acid.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Struct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Commun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1976,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5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, 861-864</w:t>
      </w:r>
    </w:p>
    <w:p w:rsidR="00F20608" w:rsidRPr="00417700" w:rsidRDefault="00F20608" w:rsidP="00F2060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Munro, S. L.;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Craik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D. J., NMR conformational studies of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fenamate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non‐steroidal anti‐inflammatory drugs.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Magnetic resonance in chemistry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1994,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32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(6), 335-342.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DOI: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10.1002/mrc.1260320605</w:t>
      </w:r>
    </w:p>
    <w:p w:rsidR="00F20608" w:rsidRPr="00417700" w:rsidRDefault="00F20608" w:rsidP="00F2060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Lee, I. S.; Lee, A. Y.; Myerson, A. S., Concomitant polymorphism in confined environment.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Pharm. Res.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2008,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25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(4), 960-968.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DOI: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10.1007/s11095-007-9424-z</w:t>
      </w:r>
    </w:p>
    <w:p w:rsidR="00F20608" w:rsidRPr="00417700" w:rsidRDefault="00F20608" w:rsidP="00F2060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Iwasaki, T.;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Takahara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M.;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Sonoda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R.;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Watano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S., Dry grinding of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mefenamic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acid particles for enhancement of its water dissolution rate.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Part. Part. Syst. Char.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2007,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24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(3), 236-241.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DOI: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10.1002/ppsc.200601091</w:t>
      </w:r>
    </w:p>
    <w:p w:rsidR="00F20608" w:rsidRPr="00417700" w:rsidRDefault="00F20608" w:rsidP="00F2060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Alvarez, A. J.; Singh, A.; Myerson, A. S., Polymorph screening: comparing a semi-automated approach with a high throughput method.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Growth Des.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2009,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9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(9), 4181-4188.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DOI: 10.1021/cg200546g</w:t>
      </w:r>
    </w:p>
    <w:p w:rsidR="00F20608" w:rsidRPr="00417700" w:rsidRDefault="00F20608" w:rsidP="00F2060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Merrill, L.; Bassett, W. A., Miniature diamond anvil pressure cell for single crystal x‐ray diffraction studies.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Rev. Sci.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Instrum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1974,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45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(2), 290-294.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http://dx.doi.org/10.1063/1.1686607</w:t>
      </w:r>
    </w:p>
    <w:p w:rsidR="00F20608" w:rsidRPr="00417700" w:rsidRDefault="00F20608" w:rsidP="00F2060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Moggach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S. A.; Allan, D. R.; Parsons, S.; Warren, J. E., Incorporation of a new design of backing seat and anvil in a Merrill–Bassett diamond anvil cell.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J. Appl.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Crystallogr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2008,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41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(2), 249-251.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https://doi.org/10.1107/S0021889808000514</w:t>
      </w:r>
    </w:p>
    <w:p w:rsidR="00F20608" w:rsidRPr="00417700" w:rsidRDefault="00F20608" w:rsidP="00F2060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Piermarini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G. J.; Block, S.; Barnett, J.; Forman, R., Calibration of the pressure dependence of the R 1 ruby fluorescence line to 195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kbar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J. Appl. Phys.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1975,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46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(6), 2774-2780.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http://dx.doi.org/10.1063/1.321957</w:t>
      </w:r>
    </w:p>
    <w:p w:rsidR="00F20608" w:rsidRPr="00417700" w:rsidRDefault="00F20608" w:rsidP="00F2060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Piermarini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G.; Block, S.; Barnett, J., Hydrostatic limits in liquids and solids to 100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kbar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J. Appl. Phys.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1973,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44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(12), 5377-5382.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http://dx.doi.org/10.1063/1.1662159</w:t>
      </w:r>
    </w:p>
    <w:p w:rsidR="00F20608" w:rsidRPr="00417700" w:rsidRDefault="00F20608" w:rsidP="00F2060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Sheldrick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G. M.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CELL NOW, program for unit cell determination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, 2003.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http://shelx.uni-ac.gwdg.de/SHELX/</w:t>
      </w:r>
    </w:p>
    <w:p w:rsidR="00F20608" w:rsidRPr="00417700" w:rsidRDefault="00F20608" w:rsidP="00F2060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Dawson, A.; Allan, D. R.; Parsons, S.;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Ruf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M., Use of a CCD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diffractometer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in crystal structure determinations at high pressure.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J. Appl.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Crystallogr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2004,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37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(3), 410-416</w:t>
      </w:r>
    </w:p>
    <w:p w:rsidR="00F20608" w:rsidRPr="00417700" w:rsidRDefault="00F20608" w:rsidP="00F2060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Bruker, A.; SAINT, A.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Inc., Madison, WI, 2004 Search PubMed;(b) GM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Sheldrick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, 2008</w:t>
      </w:r>
    </w:p>
    <w:p w:rsidR="00552D07" w:rsidRPr="00417700" w:rsidRDefault="00F20608" w:rsidP="00284071">
      <w:pPr>
        <w:pStyle w:val="ListParagraph"/>
        <w:numPr>
          <w:ilvl w:val="0"/>
          <w:numId w:val="1"/>
        </w:numPr>
        <w:rPr>
          <w:rFonts w:ascii="Palatino Linotype" w:eastAsia="AdvOT1ef757c0" w:hAnsi="Palatino Linotype"/>
          <w:noProof/>
          <w:sz w:val="20"/>
          <w:szCs w:val="20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Parsons, S.; SHADE, S.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The University of Edinburgh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, 2004</w:t>
      </w:r>
    </w:p>
    <w:p w:rsidR="007A2B47" w:rsidRPr="00417700" w:rsidRDefault="00F20608" w:rsidP="00284071">
      <w:pPr>
        <w:pStyle w:val="ListParagraph"/>
        <w:numPr>
          <w:ilvl w:val="0"/>
          <w:numId w:val="1"/>
        </w:numPr>
        <w:rPr>
          <w:rFonts w:ascii="Palatino Linotype" w:eastAsia="AdvOT1ef757c0" w:hAnsi="Palatino Linotype"/>
          <w:noProof/>
          <w:sz w:val="20"/>
          <w:szCs w:val="20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Sheldrick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G.; SADABS, B.-S. A. D. A.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Other Correction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, 2006</w:t>
      </w:r>
    </w:p>
    <w:p w:rsidR="00552D07" w:rsidRPr="00417700" w:rsidRDefault="00552D07" w:rsidP="00552D0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Betteridge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P. W.; Carruthers, J. R.; Cooper, R. I.;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Prout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K.; Watkin, D. J., </w:t>
      </w:r>
      <w:proofErr w:type="gram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CRYSTALS</w:t>
      </w:r>
      <w:proofErr w:type="gram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version 12: software for guided crystal structure analysis.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J. Appl.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Crystallogr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2003,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36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(6), 1487-1487.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https://doi.org/10.1107/S0021889803021800</w:t>
      </w:r>
    </w:p>
    <w:p w:rsidR="00552D07" w:rsidRPr="00417700" w:rsidRDefault="00552D07" w:rsidP="00552D0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Macrae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C. F.;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Edgington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P. R.; McCabe, P.;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Pidcock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E.; Shields, G. P.; Taylor, R.;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Towler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M.;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Streek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J. v. d., Mercury: visualization and analysis of crystal structures.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J. Appl.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Crystallogr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2006,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39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(3), 453-457.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https://doi.org/10.1107/S002188980600731X</w:t>
      </w:r>
    </w:p>
    <w:p w:rsidR="00552D07" w:rsidRPr="00417700" w:rsidRDefault="00552D07" w:rsidP="00552D0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Dhanaraj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V.;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Vijayan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M., Structural studies of analgesics and their interactions. XII. Structure and interactions of anti-inflammatory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fenamates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. A concerted crystallographic and theoretical conformational study.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Acta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 </w:t>
      </w:r>
      <w:proofErr w:type="spellStart"/>
      <w:proofErr w:type="gram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Crystallogr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.,</w:t>
      </w:r>
      <w:proofErr w:type="gram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 Sect. B: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Struct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Sci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1988,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44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(4), 406-412.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https://doi.org/10.1107/S0108768188001107</w:t>
      </w:r>
    </w:p>
    <w:p w:rsidR="00552D07" w:rsidRPr="00417700" w:rsidRDefault="00552D07" w:rsidP="00552D0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lastRenderedPageBreak/>
        <w:t xml:space="preserve">Bernstein, J.; Davis, R. E.;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Shimoni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L.; Chang, N. L., Patterns in hydrogen bonding: functionality and graph set analysis in crystals.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Angew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Chem. Int. Ed. (English),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Angew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Chem. (German)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1995,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34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(15), 1555-1573.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DOI: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10.1002/anie.199515551</w:t>
      </w:r>
    </w:p>
    <w:p w:rsidR="00552D07" w:rsidRPr="00417700" w:rsidRDefault="00552D07" w:rsidP="00552D0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Motherwell, W. S.; Shields, G. P.; Allen, F. H., Visualization and characterization of non-covalent networks in molecular crystals: automated assignment of graph-set descriptors for asymmetric molecules.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Acta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 </w:t>
      </w:r>
      <w:proofErr w:type="spellStart"/>
      <w:proofErr w:type="gram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Crystallogr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.,</w:t>
      </w:r>
      <w:proofErr w:type="gram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 Sect. B: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Struct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Sci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1999,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55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(6), 1044-1056.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https://doi.org/10.1107/S0108768199006497</w:t>
      </w:r>
    </w:p>
    <w:p w:rsidR="00552D07" w:rsidRPr="00417700" w:rsidRDefault="00552D07" w:rsidP="00552D0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Fabbiani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F. P.; Allan, D. R.; David, W. I.;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Moggach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S. A.; Parsons, S.;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Pulham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C. R., High-pressure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recrystallisationa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route to new polymorphs and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solvatesBased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on the presentation given at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CrystEngComm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Discussion: New Trends in Crystal Engineering, 810 September 2004, Nottingham, UK.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CrystEngComm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2004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</w:t>
      </w:r>
    </w:p>
    <w:p w:rsidR="00552D07" w:rsidRPr="00417700" w:rsidRDefault="00552D07" w:rsidP="00552D0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Mukuta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T.; Lee, A. Y.; Kawakami, T.; Myerson, A. S., Influence of impurities on the solution-mediated phase transformation of an active pharmaceutical ingredient.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Cryst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Growth Des.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2005,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5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(4), 1429-1436.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DOI: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10.1021/cg049646j</w:t>
      </w:r>
    </w:p>
    <w:p w:rsidR="00552D07" w:rsidRPr="00417700" w:rsidRDefault="00552D07" w:rsidP="00552D0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Bernstein, J.; Davey, R. J.;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Henck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J. O., Concomitant polymorphs.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Angew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Chem. Int. Ed. (English), </w:t>
      </w:r>
      <w:proofErr w:type="spellStart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Angew</w:t>
      </w:r>
      <w:proofErr w:type="spellEnd"/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. Chem. (German)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1999,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38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(23), 3440-3461.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DOI: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10.1002/(SICI)1521-3773(19991203)38:23&lt;3440::AID-ANIE3440&gt;3.0.CO;2-#</w:t>
      </w:r>
    </w:p>
    <w:p w:rsidR="00552D07" w:rsidRPr="00417700" w:rsidRDefault="00552D07" w:rsidP="00552D0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Palatino Linotype" w:eastAsiaTheme="minorHAnsi" w:hAnsi="Palatino Linotype"/>
          <w:sz w:val="20"/>
          <w:szCs w:val="20"/>
          <w:lang w:eastAsia="en-US"/>
        </w:rPr>
      </w:pP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Iwasaki, T.;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Takahara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M.;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Sonoda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R.;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Watano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, S., Dry grinding of </w:t>
      </w:r>
      <w:proofErr w:type="spellStart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mefenamic</w:t>
      </w:r>
      <w:proofErr w:type="spellEnd"/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acid particles for enhancement of its water dissolution rate.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 xml:space="preserve">Part. Part. Syst. Char. </w:t>
      </w:r>
      <w:r w:rsidRPr="00417700">
        <w:rPr>
          <w:rFonts w:ascii="Palatino Linotype" w:eastAsiaTheme="minorHAnsi" w:hAnsi="Palatino Linotype"/>
          <w:b/>
          <w:bCs/>
          <w:sz w:val="20"/>
          <w:szCs w:val="20"/>
          <w:lang w:eastAsia="en-US"/>
        </w:rPr>
        <w:t>2007,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</w:t>
      </w:r>
      <w:r w:rsidRPr="00417700">
        <w:rPr>
          <w:rFonts w:ascii="Palatino Linotype" w:eastAsiaTheme="minorHAnsi" w:hAnsi="Palatino Linotype"/>
          <w:i/>
          <w:iCs/>
          <w:sz w:val="20"/>
          <w:szCs w:val="20"/>
          <w:lang w:eastAsia="en-US"/>
        </w:rPr>
        <w:t>24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(3), 236-241.</w:t>
      </w:r>
      <w:r w:rsidR="009F7C84" w:rsidRPr="00417700">
        <w:rPr>
          <w:rFonts w:ascii="Palatino Linotype" w:eastAsiaTheme="minorHAnsi" w:hAnsi="Palatino Linotype"/>
          <w:sz w:val="20"/>
          <w:szCs w:val="20"/>
          <w:lang w:eastAsia="en-US"/>
        </w:rPr>
        <w:t xml:space="preserve"> DOI:</w:t>
      </w:r>
      <w:r w:rsidRPr="00417700">
        <w:rPr>
          <w:rFonts w:ascii="Palatino Linotype" w:eastAsiaTheme="minorHAnsi" w:hAnsi="Palatino Linotype"/>
          <w:sz w:val="20"/>
          <w:szCs w:val="20"/>
          <w:lang w:eastAsia="en-US"/>
        </w:rPr>
        <w:t>10.1002/ppsc.200601091</w:t>
      </w:r>
      <w:bookmarkEnd w:id="0"/>
    </w:p>
    <w:sectPr w:rsidR="00552D07" w:rsidRPr="004177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dvOT1ef757c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C0729B"/>
    <w:multiLevelType w:val="hybridMultilevel"/>
    <w:tmpl w:val="D820E8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2EF"/>
    <w:rsid w:val="001542EF"/>
    <w:rsid w:val="0024447F"/>
    <w:rsid w:val="0025216E"/>
    <w:rsid w:val="00261E63"/>
    <w:rsid w:val="00284071"/>
    <w:rsid w:val="002975A2"/>
    <w:rsid w:val="002E224F"/>
    <w:rsid w:val="003061CE"/>
    <w:rsid w:val="003163DF"/>
    <w:rsid w:val="00417700"/>
    <w:rsid w:val="00453767"/>
    <w:rsid w:val="00552D07"/>
    <w:rsid w:val="005F0F41"/>
    <w:rsid w:val="00665A00"/>
    <w:rsid w:val="006A03F4"/>
    <w:rsid w:val="007A2B47"/>
    <w:rsid w:val="00834E37"/>
    <w:rsid w:val="009F7C84"/>
    <w:rsid w:val="00A510E9"/>
    <w:rsid w:val="00B93B12"/>
    <w:rsid w:val="00BF2495"/>
    <w:rsid w:val="00C156CC"/>
    <w:rsid w:val="00D81AC8"/>
    <w:rsid w:val="00D87B62"/>
    <w:rsid w:val="00DF5EF3"/>
    <w:rsid w:val="00E73F60"/>
    <w:rsid w:val="00E73FE4"/>
    <w:rsid w:val="00EE60B9"/>
    <w:rsid w:val="00EF757F"/>
    <w:rsid w:val="00F2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F44226-D28D-448C-9C01-1950EF7C6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7A2B47"/>
    <w:rPr>
      <w:i/>
      <w:iCs/>
    </w:rPr>
  </w:style>
  <w:style w:type="character" w:styleId="Strong">
    <w:name w:val="Strong"/>
    <w:basedOn w:val="DefaultParagraphFont"/>
    <w:uiPriority w:val="22"/>
    <w:qFormat/>
    <w:rsid w:val="007A2B47"/>
    <w:rPr>
      <w:b/>
      <w:bCs/>
    </w:rPr>
  </w:style>
  <w:style w:type="character" w:customStyle="1" w:styleId="article-headermeta-info-label">
    <w:name w:val="article-header__meta-info-label"/>
    <w:basedOn w:val="DefaultParagraphFont"/>
    <w:rsid w:val="00EF757F"/>
  </w:style>
  <w:style w:type="character" w:customStyle="1" w:styleId="article-headermeta-info-data">
    <w:name w:val="article-header__meta-info-data"/>
    <w:basedOn w:val="DefaultParagraphFont"/>
    <w:rsid w:val="00EF757F"/>
  </w:style>
  <w:style w:type="character" w:customStyle="1" w:styleId="icadoi1">
    <w:name w:val="ica_doi1"/>
    <w:basedOn w:val="DefaultParagraphFont"/>
    <w:rsid w:val="00453767"/>
    <w:rPr>
      <w:vanish w:val="0"/>
      <w:webHidden w:val="0"/>
      <w:specVanish w:val="0"/>
    </w:rPr>
  </w:style>
  <w:style w:type="character" w:styleId="Hyperlink">
    <w:name w:val="Hyperlink"/>
    <w:basedOn w:val="DefaultParagraphFont"/>
    <w:uiPriority w:val="99"/>
    <w:semiHidden/>
    <w:unhideWhenUsed/>
    <w:rsid w:val="002E224F"/>
    <w:rPr>
      <w:strike w:val="0"/>
      <w:dstrike w:val="0"/>
      <w:color w:val="00AEEF"/>
      <w:u w:val="none"/>
      <w:effect w:val="none"/>
      <w:shd w:val="clear" w:color="auto" w:fill="auto"/>
    </w:rPr>
  </w:style>
  <w:style w:type="paragraph" w:customStyle="1" w:styleId="article-doi">
    <w:name w:val="article-doi"/>
    <w:basedOn w:val="Normal"/>
    <w:rsid w:val="002E224F"/>
  </w:style>
  <w:style w:type="character" w:customStyle="1" w:styleId="doilink1">
    <w:name w:val="doilink1"/>
    <w:basedOn w:val="DefaultParagraphFont"/>
    <w:rsid w:val="00665A00"/>
    <w:rPr>
      <w:sz w:val="18"/>
      <w:szCs w:val="18"/>
    </w:rPr>
  </w:style>
  <w:style w:type="character" w:customStyle="1" w:styleId="highwire-cite-metadata-doi">
    <w:name w:val="highwire-cite-metadata-doi"/>
    <w:basedOn w:val="DefaultParagraphFont"/>
    <w:rsid w:val="00665A00"/>
    <w:rPr>
      <w:sz w:val="24"/>
      <w:szCs w:val="24"/>
      <w:bdr w:val="none" w:sz="0" w:space="0" w:color="auto" w:frame="1"/>
      <w:vertAlign w:val="baseline"/>
    </w:rPr>
  </w:style>
  <w:style w:type="character" w:customStyle="1" w:styleId="label2">
    <w:name w:val="label2"/>
    <w:basedOn w:val="DefaultParagraphFont"/>
    <w:rsid w:val="00665A00"/>
    <w:rPr>
      <w:b/>
      <w:bCs/>
      <w:sz w:val="24"/>
      <w:szCs w:val="24"/>
      <w:bdr w:val="none" w:sz="0" w:space="0" w:color="auto" w:frame="1"/>
      <w:vertAlign w:val="baseline"/>
    </w:rPr>
  </w:style>
  <w:style w:type="character" w:customStyle="1" w:styleId="highwire-cite-metadata-date">
    <w:name w:val="highwire-cite-metadata-date"/>
    <w:basedOn w:val="DefaultParagraphFont"/>
    <w:rsid w:val="00665A00"/>
    <w:rPr>
      <w:sz w:val="24"/>
      <w:szCs w:val="24"/>
      <w:bdr w:val="none" w:sz="0" w:space="0" w:color="auto" w:frame="1"/>
      <w:vertAlign w:val="baseline"/>
    </w:rPr>
  </w:style>
  <w:style w:type="character" w:customStyle="1" w:styleId="highwire-cite-metadata-first-publish-date">
    <w:name w:val="highwire-cite-metadata-first-publish-date"/>
    <w:basedOn w:val="DefaultParagraphFont"/>
    <w:rsid w:val="00665A00"/>
    <w:rPr>
      <w:sz w:val="24"/>
      <w:szCs w:val="24"/>
      <w:bdr w:val="none" w:sz="0" w:space="0" w:color="auto" w:frame="1"/>
      <w:vertAlign w:val="baseline"/>
    </w:rPr>
  </w:style>
  <w:style w:type="paragraph" w:styleId="ListParagraph">
    <w:name w:val="List Paragraph"/>
    <w:basedOn w:val="Normal"/>
    <w:uiPriority w:val="34"/>
    <w:qFormat/>
    <w:rsid w:val="002840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0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34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24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96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375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54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48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1123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1393232884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01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6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91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51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18438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445658090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73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40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2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8948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374895441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06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7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461303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1889872577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3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48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991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9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504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2122145416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73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33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24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945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1325663930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96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7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7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9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375">
          <w:marLeft w:val="0"/>
          <w:marRight w:val="0"/>
          <w:marTop w:val="0"/>
          <w:marBottom w:val="0"/>
          <w:divBdr>
            <w:top w:val="single" w:sz="2" w:space="0" w:color="2E2E2E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225384054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65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57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Nasir</dc:creator>
  <cp:lastModifiedBy>nasir abbas</cp:lastModifiedBy>
  <cp:revision>7</cp:revision>
  <dcterms:created xsi:type="dcterms:W3CDTF">2017-03-06T13:46:00Z</dcterms:created>
  <dcterms:modified xsi:type="dcterms:W3CDTF">2017-03-06T17:59:00Z</dcterms:modified>
</cp:coreProperties>
</file>